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345C76FD" w14:textId="64A7932E" w:rsidR="006D5622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561ADB" w:rsidRPr="00561ADB">
        <w:rPr>
          <w:rFonts w:ascii="Times New Roman" w:hAnsi="Times New Roman" w:cs="Times New Roman"/>
        </w:rPr>
        <w:t>V4-R0-70.0001.KIT-0213</w:t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</w:p>
    <w:p w14:paraId="5A4D8BF2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24FA8BD0" w14:textId="0B49C970" w:rsidR="00D74C37" w:rsidRPr="00691313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561ADB" w:rsidRPr="00561ADB">
        <w:rPr>
          <w:rFonts w:ascii="Times New Roman" w:hAnsi="Times New Roman" w:cs="Times New Roman"/>
        </w:rPr>
        <w:t>Торцевая крышка для углового профиля с отверстием 16х16 мм,</w:t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>
        <w:rPr>
          <w:rFonts w:ascii="Times New Roman" w:hAnsi="Times New Roman" w:cs="Times New Roman"/>
        </w:rPr>
        <w:t xml:space="preserve">          </w:t>
      </w: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02501C" w:rsidRPr="0002501C">
        <w:rPr>
          <w:rFonts w:ascii="Times New Roman" w:hAnsi="Times New Roman" w:cs="Times New Roman"/>
        </w:rPr>
        <w:t xml:space="preserve">Торцевая крышка для накладного профиля с отверстием </w:t>
      </w:r>
      <w:r w:rsidR="00691313">
        <w:rPr>
          <w:rFonts w:ascii="Times New Roman" w:hAnsi="Times New Roman" w:cs="Times New Roman"/>
        </w:rPr>
        <w:t xml:space="preserve">используется для декоративного закрывания торца алюминиевого профиля. Отверстие служит для вывода токопроводящего провода от предустановленной светодиодной ленты. </w:t>
      </w:r>
    </w:p>
    <w:p w14:paraId="3AD279C3" w14:textId="5F0CFDCB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561ADB">
        <w:rPr>
          <w:rFonts w:ascii="Times New Roman" w:hAnsi="Times New Roman" w:cs="Times New Roman"/>
        </w:rPr>
        <w:t>16</w:t>
      </w:r>
      <w:r w:rsidR="000B2242" w:rsidRPr="000B2242">
        <w:rPr>
          <w:rFonts w:ascii="Times New Roman" w:hAnsi="Times New Roman" w:cs="Times New Roman"/>
        </w:rPr>
        <w:t>х</w:t>
      </w:r>
      <w:r w:rsidR="00561ADB">
        <w:rPr>
          <w:rFonts w:ascii="Times New Roman" w:hAnsi="Times New Roman" w:cs="Times New Roman"/>
        </w:rPr>
        <w:t>16</w:t>
      </w:r>
      <w:r w:rsidR="000B2242" w:rsidRPr="000B2242">
        <w:rPr>
          <w:rFonts w:ascii="Times New Roman" w:hAnsi="Times New Roman" w:cs="Times New Roman"/>
        </w:rPr>
        <w:t>х</w:t>
      </w:r>
      <w:r w:rsidR="00691313">
        <w:rPr>
          <w:rFonts w:ascii="Times New Roman" w:hAnsi="Times New Roman" w:cs="Times New Roman"/>
        </w:rPr>
        <w:t>10</w:t>
      </w:r>
      <w:r w:rsidR="000B2242" w:rsidRPr="000B2242">
        <w:rPr>
          <w:rFonts w:ascii="Times New Roman" w:hAnsi="Times New Roman" w:cs="Times New Roman"/>
        </w:rPr>
        <w:t>мм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7494D060" w:rsidR="00D74C37" w:rsidRPr="00FD28D5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1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  <w:r w:rsidR="00691313">
        <w:rPr>
          <w:rFonts w:ascii="Times New Roman" w:hAnsi="Times New Roman" w:cs="Times New Roman"/>
        </w:rPr>
        <w:t>(транспортировочная упаковка 100 шт в 1 пакете)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505FF9B6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FD28D5">
        <w:rPr>
          <w:noProof/>
        </w:rPr>
        <w:t xml:space="preserve"> </w:t>
      </w:r>
      <w:r w:rsidR="00561ADB">
        <w:rPr>
          <w:noProof/>
        </w:rPr>
        <w:drawing>
          <wp:inline distT="0" distB="0" distL="0" distR="0" wp14:anchorId="0CFBA525" wp14:editId="2CFB30BE">
            <wp:extent cx="17907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2501C"/>
    <w:rsid w:val="000B2242"/>
    <w:rsid w:val="002E10F6"/>
    <w:rsid w:val="00474895"/>
    <w:rsid w:val="00561ADB"/>
    <w:rsid w:val="00666FA1"/>
    <w:rsid w:val="00691313"/>
    <w:rsid w:val="006D5622"/>
    <w:rsid w:val="007E4D1C"/>
    <w:rsid w:val="0080780A"/>
    <w:rsid w:val="00900BE9"/>
    <w:rsid w:val="00904CEF"/>
    <w:rsid w:val="009C6B78"/>
    <w:rsid w:val="00AE7FA4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2024-09-02T08:38:00Z</dcterms:created>
  <dcterms:modified xsi:type="dcterms:W3CDTF">2024-09-02T08:39:00Z</dcterms:modified>
</cp:coreProperties>
</file>