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CE4" w14:textId="77777777" w:rsidR="007E4D1C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Шаблон тех. описания для определения кода ТН ВЭД</w:t>
      </w:r>
    </w:p>
    <w:p w14:paraId="646FE977" w14:textId="77777777" w:rsidR="007E4D1C" w:rsidRPr="00900BE9" w:rsidRDefault="007E4D1C">
      <w:pPr>
        <w:rPr>
          <w:rFonts w:ascii="Times New Roman" w:hAnsi="Times New Roman" w:cs="Times New Roman"/>
          <w:b/>
        </w:rPr>
      </w:pPr>
    </w:p>
    <w:p w14:paraId="345C76FD" w14:textId="7729DC69" w:rsidR="006D5622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Артикул:</w:t>
      </w:r>
      <w:r w:rsidR="000B2242">
        <w:rPr>
          <w:rFonts w:ascii="Times New Roman" w:hAnsi="Times New Roman" w:cs="Times New Roman"/>
          <w:b/>
        </w:rPr>
        <w:br/>
      </w:r>
      <w:r w:rsidR="00EC193F" w:rsidRPr="00EC193F">
        <w:rPr>
          <w:rFonts w:ascii="Times New Roman" w:hAnsi="Times New Roman" w:cs="Times New Roman"/>
        </w:rPr>
        <w:t>V4-R0-00.0049.STR-0001</w:t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653B80" w:rsidRPr="00653B80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  <w:r w:rsidR="00FD28D5" w:rsidRPr="00FD28D5">
        <w:rPr>
          <w:rFonts w:ascii="Times New Roman" w:hAnsi="Times New Roman" w:cs="Times New Roman"/>
        </w:rPr>
        <w:tab/>
      </w:r>
    </w:p>
    <w:p w14:paraId="24FA8BD0" w14:textId="1DBBD4D5" w:rsidR="00D74C37" w:rsidRPr="00900BE9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0B2242">
        <w:rPr>
          <w:rFonts w:ascii="Times New Roman" w:hAnsi="Times New Roman" w:cs="Times New Roman"/>
          <w:b/>
        </w:rPr>
        <w:br/>
      </w:r>
      <w:r w:rsidR="00EC193F" w:rsidRPr="00EC193F">
        <w:rPr>
          <w:rFonts w:ascii="Times New Roman" w:hAnsi="Times New Roman" w:cs="Times New Roman"/>
        </w:rPr>
        <w:t>Соединитель жесткий пластиковый L-образный для ленты AC230V IP20 (упаковка 10 шт)</w:t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="00EC193F" w:rsidRPr="00EC193F">
        <w:rPr>
          <w:rFonts w:ascii="Times New Roman" w:hAnsi="Times New Roman" w:cs="Times New Roman"/>
        </w:rPr>
        <w:tab/>
      </w:r>
      <w:r w:rsidRPr="00900BE9">
        <w:rPr>
          <w:rFonts w:ascii="Times New Roman" w:hAnsi="Times New Roman" w:cs="Times New Roman"/>
          <w:b/>
        </w:rPr>
        <w:t>Ос</w:t>
      </w:r>
      <w:r w:rsidR="00D74C37">
        <w:rPr>
          <w:rFonts w:ascii="Times New Roman" w:hAnsi="Times New Roman" w:cs="Times New Roman"/>
          <w:b/>
        </w:rPr>
        <w:t>новные и дополнительные функц</w:t>
      </w:r>
      <w:r w:rsidR="002E10F6">
        <w:rPr>
          <w:rFonts w:ascii="Times New Roman" w:hAnsi="Times New Roman" w:cs="Times New Roman"/>
          <w:b/>
        </w:rPr>
        <w:t xml:space="preserve">ии (что это, для чего это, </w:t>
      </w:r>
      <w:r w:rsidR="00D74C37">
        <w:rPr>
          <w:rFonts w:ascii="Times New Roman" w:hAnsi="Times New Roman" w:cs="Times New Roman"/>
          <w:b/>
        </w:rPr>
        <w:t xml:space="preserve">где </w:t>
      </w:r>
      <w:r w:rsidR="002E10F6">
        <w:rPr>
          <w:rFonts w:ascii="Times New Roman" w:hAnsi="Times New Roman" w:cs="Times New Roman"/>
          <w:b/>
        </w:rPr>
        <w:t xml:space="preserve">это </w:t>
      </w:r>
      <w:r w:rsidR="00D74C37">
        <w:rPr>
          <w:rFonts w:ascii="Times New Roman" w:hAnsi="Times New Roman" w:cs="Times New Roman"/>
          <w:b/>
        </w:rPr>
        <w:t>используется):</w:t>
      </w:r>
      <w:r w:rsidR="000B2242">
        <w:rPr>
          <w:rFonts w:ascii="Times New Roman" w:hAnsi="Times New Roman" w:cs="Times New Roman"/>
          <w:b/>
        </w:rPr>
        <w:br/>
      </w:r>
      <w:r w:rsidR="009C6B78" w:rsidRPr="009C6B78">
        <w:rPr>
          <w:rFonts w:ascii="Times New Roman" w:hAnsi="Times New Roman" w:cs="Times New Roman"/>
        </w:rPr>
        <w:t>Разъем для соединения отрезков</w:t>
      </w:r>
      <w:r w:rsidR="009C6B78">
        <w:rPr>
          <w:rFonts w:ascii="Times New Roman" w:hAnsi="Times New Roman" w:cs="Times New Roman"/>
        </w:rPr>
        <w:t xml:space="preserve"> ленты </w:t>
      </w:r>
      <w:r w:rsidR="00653B80">
        <w:rPr>
          <w:rFonts w:ascii="Times New Roman" w:hAnsi="Times New Roman" w:cs="Times New Roman"/>
          <w:lang w:val="en-US"/>
        </w:rPr>
        <w:t>c</w:t>
      </w:r>
      <w:r w:rsidR="00653B80" w:rsidRPr="00653B80">
        <w:rPr>
          <w:rFonts w:ascii="Times New Roman" w:hAnsi="Times New Roman" w:cs="Times New Roman"/>
        </w:rPr>
        <w:t xml:space="preserve"> </w:t>
      </w:r>
      <w:r w:rsidR="00653B80">
        <w:rPr>
          <w:rFonts w:ascii="Times New Roman" w:hAnsi="Times New Roman" w:cs="Times New Roman"/>
        </w:rPr>
        <w:t>поворотом</w:t>
      </w:r>
      <w:r w:rsidR="009C6B78">
        <w:rPr>
          <w:rFonts w:ascii="Times New Roman" w:hAnsi="Times New Roman" w:cs="Times New Roman"/>
        </w:rPr>
        <w:t xml:space="preserve"> и осуществления </w:t>
      </w:r>
      <w:r w:rsidR="00FD0C1F">
        <w:rPr>
          <w:rFonts w:ascii="Times New Roman" w:hAnsi="Times New Roman" w:cs="Times New Roman"/>
        </w:rPr>
        <w:t xml:space="preserve">ее дальнейшей </w:t>
      </w:r>
      <w:r w:rsidR="009C6B78">
        <w:rPr>
          <w:rFonts w:ascii="Times New Roman" w:hAnsi="Times New Roman" w:cs="Times New Roman"/>
        </w:rPr>
        <w:t>корректной работы.</w:t>
      </w:r>
    </w:p>
    <w:p w14:paraId="37960774" w14:textId="60208B0C" w:rsid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Краткие тех. </w:t>
      </w:r>
      <w:r w:rsidR="00D74C37">
        <w:rPr>
          <w:rFonts w:ascii="Times New Roman" w:hAnsi="Times New Roman" w:cs="Times New Roman"/>
          <w:b/>
        </w:rPr>
        <w:t>характеристики (для электрических устройств- обязательно рабочее н</w:t>
      </w:r>
      <w:r w:rsidR="00904CEF">
        <w:rPr>
          <w:rFonts w:ascii="Times New Roman" w:hAnsi="Times New Roman" w:cs="Times New Roman"/>
          <w:b/>
        </w:rPr>
        <w:t>апряжение с указанием переменного или постоянного</w:t>
      </w:r>
      <w:r w:rsidR="00D74C37">
        <w:rPr>
          <w:rFonts w:ascii="Times New Roman" w:hAnsi="Times New Roman" w:cs="Times New Roman"/>
          <w:b/>
        </w:rPr>
        <w:t xml:space="preserve"> ток</w:t>
      </w:r>
      <w:r w:rsidR="00904CEF">
        <w:rPr>
          <w:rFonts w:ascii="Times New Roman" w:hAnsi="Times New Roman" w:cs="Times New Roman"/>
          <w:b/>
        </w:rPr>
        <w:t>а</w:t>
      </w:r>
      <w:r w:rsidRPr="00900BE9">
        <w:rPr>
          <w:rFonts w:ascii="Times New Roman" w:hAnsi="Times New Roman" w:cs="Times New Roman"/>
          <w:b/>
        </w:rPr>
        <w:t xml:space="preserve">): </w:t>
      </w:r>
      <w:r w:rsidR="000B2242">
        <w:rPr>
          <w:rFonts w:ascii="Times New Roman" w:hAnsi="Times New Roman" w:cs="Times New Roman"/>
          <w:b/>
        </w:rPr>
        <w:br/>
      </w:r>
      <w:r w:rsidR="00EC193F">
        <w:rPr>
          <w:rFonts w:ascii="Times New Roman" w:hAnsi="Times New Roman" w:cs="Times New Roman"/>
        </w:rPr>
        <w:t>4</w:t>
      </w:r>
      <w:r w:rsidR="00653B80">
        <w:rPr>
          <w:rFonts w:ascii="Times New Roman" w:hAnsi="Times New Roman" w:cs="Times New Roman"/>
        </w:rPr>
        <w:t>9</w:t>
      </w:r>
      <w:r w:rsidR="000B2242" w:rsidRPr="000B2242">
        <w:rPr>
          <w:rFonts w:ascii="Times New Roman" w:hAnsi="Times New Roman" w:cs="Times New Roman"/>
        </w:rPr>
        <w:t>х</w:t>
      </w:r>
      <w:r w:rsidR="00EC193F">
        <w:rPr>
          <w:rFonts w:ascii="Times New Roman" w:hAnsi="Times New Roman" w:cs="Times New Roman"/>
        </w:rPr>
        <w:t>19</w:t>
      </w:r>
      <w:r w:rsidR="000B2242" w:rsidRPr="000B2242">
        <w:rPr>
          <w:rFonts w:ascii="Times New Roman" w:hAnsi="Times New Roman" w:cs="Times New Roman"/>
        </w:rPr>
        <w:t>х</w:t>
      </w:r>
      <w:r w:rsidR="00EC193F">
        <w:rPr>
          <w:rFonts w:ascii="Times New Roman" w:hAnsi="Times New Roman" w:cs="Times New Roman"/>
        </w:rPr>
        <w:t>4</w:t>
      </w:r>
      <w:r w:rsidR="00653B80">
        <w:rPr>
          <w:rFonts w:ascii="Times New Roman" w:hAnsi="Times New Roman" w:cs="Times New Roman"/>
        </w:rPr>
        <w:t>9</w:t>
      </w:r>
      <w:r w:rsidR="000B2242" w:rsidRPr="000B2242">
        <w:rPr>
          <w:rFonts w:ascii="Times New Roman" w:hAnsi="Times New Roman" w:cs="Times New Roman"/>
        </w:rPr>
        <w:t>мм</w:t>
      </w:r>
    </w:p>
    <w:p w14:paraId="5B8343D8" w14:textId="39354854" w:rsidR="003B21D8" w:rsidRPr="000B2242" w:rsidRDefault="003B2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230В</w:t>
      </w:r>
    </w:p>
    <w:p w14:paraId="144ACCD2" w14:textId="6723E28A" w:rsidR="000B2242" w:rsidRPr="000B2242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Комплектация (наличие в комплекте поставки </w:t>
      </w:r>
      <w:r w:rsidR="00D74C37">
        <w:rPr>
          <w:rFonts w:ascii="Times New Roman" w:hAnsi="Times New Roman" w:cs="Times New Roman"/>
          <w:b/>
        </w:rPr>
        <w:t xml:space="preserve">дополнительных </w:t>
      </w:r>
      <w:r w:rsidR="00904CEF">
        <w:rPr>
          <w:rFonts w:ascii="Times New Roman" w:hAnsi="Times New Roman" w:cs="Times New Roman"/>
          <w:b/>
        </w:rPr>
        <w:t xml:space="preserve">отдельных </w:t>
      </w:r>
      <w:r w:rsidR="00D74C37">
        <w:rPr>
          <w:rFonts w:ascii="Times New Roman" w:hAnsi="Times New Roman" w:cs="Times New Roman"/>
          <w:b/>
        </w:rPr>
        <w:t>элементов</w:t>
      </w:r>
      <w:r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1</w:t>
      </w:r>
      <w:r w:rsidR="00272DE3">
        <w:rPr>
          <w:rFonts w:ascii="Times New Roman" w:hAnsi="Times New Roman" w:cs="Times New Roman"/>
        </w:rPr>
        <w:t>0</w:t>
      </w:r>
      <w:r w:rsidR="000B2242" w:rsidRPr="000B2242">
        <w:rPr>
          <w:rFonts w:ascii="Times New Roman" w:hAnsi="Times New Roman" w:cs="Times New Roman"/>
        </w:rPr>
        <w:t xml:space="preserve"> </w:t>
      </w:r>
      <w:r w:rsidR="009C6B78">
        <w:rPr>
          <w:rFonts w:ascii="Times New Roman" w:hAnsi="Times New Roman" w:cs="Times New Roman"/>
        </w:rPr>
        <w:t xml:space="preserve">шт </w:t>
      </w:r>
      <w:r w:rsidR="00FD28D5">
        <w:rPr>
          <w:rFonts w:ascii="Times New Roman" w:hAnsi="Times New Roman" w:cs="Times New Roman"/>
        </w:rPr>
        <w:t xml:space="preserve"> </w:t>
      </w:r>
    </w:p>
    <w:p w14:paraId="14A06165" w14:textId="08CCB6AF" w:rsidR="00D74C37" w:rsidRPr="000B2242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Материал изготовления</w:t>
      </w:r>
      <w:r w:rsidR="00D74C37">
        <w:rPr>
          <w:rFonts w:ascii="Times New Roman" w:hAnsi="Times New Roman" w:cs="Times New Roman"/>
          <w:b/>
        </w:rPr>
        <w:t>:</w:t>
      </w:r>
      <w:r w:rsidRPr="00900BE9">
        <w:rPr>
          <w:rFonts w:ascii="Times New Roman" w:hAnsi="Times New Roman" w:cs="Times New Roman"/>
          <w:b/>
        </w:rPr>
        <w:t xml:space="preserve"> 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>Пластик АБС</w:t>
      </w:r>
      <w:r w:rsidR="00EC193F">
        <w:rPr>
          <w:rFonts w:ascii="Times New Roman" w:hAnsi="Times New Roman" w:cs="Times New Roman"/>
        </w:rPr>
        <w:t>, металлические мостики</w:t>
      </w:r>
    </w:p>
    <w:p w14:paraId="67C50FA5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0DF61060" w14:textId="77777777" w:rsidR="00D84787" w:rsidRPr="000B2242" w:rsidRDefault="008078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Цель ввоза (для реализации, комплектующие для обеспечения собственного производства итд):</w:t>
      </w:r>
      <w:r w:rsidR="000B2242">
        <w:rPr>
          <w:rFonts w:ascii="Times New Roman" w:hAnsi="Times New Roman" w:cs="Times New Roman"/>
          <w:b/>
        </w:rPr>
        <w:br/>
      </w:r>
      <w:r w:rsidR="000B2242" w:rsidRPr="000B2242">
        <w:rPr>
          <w:rFonts w:ascii="Times New Roman" w:hAnsi="Times New Roman" w:cs="Times New Roman"/>
        </w:rPr>
        <w:t xml:space="preserve">Для реализации </w:t>
      </w:r>
    </w:p>
    <w:p w14:paraId="33DEE7C7" w14:textId="77777777" w:rsidR="000B2242" w:rsidRPr="000B2242" w:rsidRDefault="000B2242">
      <w:pPr>
        <w:rPr>
          <w:rFonts w:ascii="Times New Roman" w:hAnsi="Times New Roman" w:cs="Times New Roman"/>
        </w:rPr>
      </w:pPr>
    </w:p>
    <w:p w14:paraId="2AE9AF87" w14:textId="04C8903D" w:rsidR="009C6B78" w:rsidRDefault="00900BE9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  <w:r w:rsidR="000B2242">
        <w:rPr>
          <w:rFonts w:ascii="Times New Roman" w:hAnsi="Times New Roman" w:cs="Times New Roman"/>
          <w:b/>
        </w:rPr>
        <w:br/>
      </w:r>
      <w:r w:rsidR="00FD28D5">
        <w:rPr>
          <w:noProof/>
        </w:rPr>
        <w:t xml:space="preserve"> </w:t>
      </w:r>
      <w:r w:rsidR="00EC193F">
        <w:rPr>
          <w:noProof/>
        </w:rPr>
        <w:drawing>
          <wp:inline distT="0" distB="0" distL="0" distR="0" wp14:anchorId="1D521774" wp14:editId="715A85D2">
            <wp:extent cx="2657475" cy="1743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9C6B78" w14:paraId="23325051" w14:textId="77777777" w:rsidTr="009C6B78">
        <w:trPr>
          <w:gridAfter w:val="1"/>
          <w:trHeight w:val="509"/>
        </w:trPr>
        <w:tc>
          <w:tcPr>
            <w:tcW w:w="0" w:type="auto"/>
            <w:vMerge w:val="restart"/>
            <w:hideMark/>
          </w:tcPr>
          <w:p w14:paraId="4A2971B3" w14:textId="52C9CED8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2FBB4D9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lastRenderedPageBreak/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D55B3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5BE6AB81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3B4E4F80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64CC0F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9936095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75ECE4FB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C195B82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13D85A7A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E13C266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0715B938" w14:textId="77777777" w:rsidR="009C6B78" w:rsidRP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61FF88DC" w14:textId="676F5E0D" w:rsidR="009C6B78" w:rsidRDefault="009C6B78" w:rsidP="009C6B78">
            <w:pPr>
              <w:rPr>
                <w:rFonts w:ascii="Tahoma" w:hAnsi="Tahoma" w:cs="Tahoma"/>
                <w:sz w:val="16"/>
                <w:szCs w:val="16"/>
              </w:rPr>
            </w:pP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  <w:r w:rsidRPr="009C6B78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9C6B78" w14:paraId="63BC017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C3FF895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D305F1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6B78" w14:paraId="085E0AC9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3E9025F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B0D4D5F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1200BBFE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AD06942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862D13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74BDE9D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138BBAA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8845208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48278A9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4A8017B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C4D9A5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6FBA6B0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2FFDCF74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0C58E0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AF7881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DA7F93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012D7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2E6276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DAEC1C3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4C019A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7A169990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02830FB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8FF6D72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533A51E7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00E107D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69B69E5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E2E0FA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F64F157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E8BA26C" w14:textId="77777777" w:rsidR="009C6B78" w:rsidRDefault="009C6B78">
            <w:pPr>
              <w:rPr>
                <w:sz w:val="20"/>
                <w:szCs w:val="20"/>
              </w:rPr>
            </w:pPr>
          </w:p>
        </w:tc>
      </w:tr>
      <w:tr w:rsidR="009C6B78" w14:paraId="2D52BD5F" w14:textId="77777777" w:rsidTr="009C6B78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3DDA531" w14:textId="77777777" w:rsidR="009C6B78" w:rsidRDefault="009C6B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1748DB" w14:textId="77777777" w:rsidR="009C6B78" w:rsidRDefault="009C6B78">
            <w:pPr>
              <w:rPr>
                <w:sz w:val="20"/>
                <w:szCs w:val="20"/>
              </w:rPr>
            </w:pPr>
          </w:p>
        </w:tc>
      </w:tr>
    </w:tbl>
    <w:p w14:paraId="096E79EA" w14:textId="242B3A1B" w:rsidR="00666FA1" w:rsidRDefault="009C6B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14:paraId="6E47B775" w14:textId="77777777" w:rsidR="00666FA1" w:rsidRPr="00900BE9" w:rsidRDefault="00666FA1">
      <w:pPr>
        <w:rPr>
          <w:rFonts w:ascii="Times New Roman" w:hAnsi="Times New Roman" w:cs="Times New Roman"/>
          <w:b/>
        </w:rPr>
      </w:pPr>
    </w:p>
    <w:sectPr w:rsidR="00666FA1" w:rsidRPr="0090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0B2242"/>
    <w:rsid w:val="00272DE3"/>
    <w:rsid w:val="002E10F6"/>
    <w:rsid w:val="00355A55"/>
    <w:rsid w:val="003B21D8"/>
    <w:rsid w:val="00653B80"/>
    <w:rsid w:val="00666FA1"/>
    <w:rsid w:val="006D5622"/>
    <w:rsid w:val="007E4D1C"/>
    <w:rsid w:val="0080134F"/>
    <w:rsid w:val="0080780A"/>
    <w:rsid w:val="00900BE9"/>
    <w:rsid w:val="00904CEF"/>
    <w:rsid w:val="009A7785"/>
    <w:rsid w:val="009C6B78"/>
    <w:rsid w:val="00AE7FA4"/>
    <w:rsid w:val="00D74C37"/>
    <w:rsid w:val="00D84787"/>
    <w:rsid w:val="00EC193F"/>
    <w:rsid w:val="00F1749B"/>
    <w:rsid w:val="00FD0C1F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3DC"/>
  <w15:docId w15:val="{9C10ED7B-DB89-4152-9C3E-3AA5C0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Nadezhda Semenova</cp:lastModifiedBy>
  <cp:revision>4</cp:revision>
  <dcterms:created xsi:type="dcterms:W3CDTF">2024-09-02T08:05:00Z</dcterms:created>
  <dcterms:modified xsi:type="dcterms:W3CDTF">2024-09-02T14:01:00Z</dcterms:modified>
</cp:coreProperties>
</file>