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4A26" w14:textId="77777777" w:rsidR="00D83FC7" w:rsidRPr="00D3573A" w:rsidRDefault="00D83FC7" w:rsidP="00D83FC7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bookmarkStart w:id="0" w:name="_Hlk188524333"/>
      <w:r w:rsidRPr="00D3573A">
        <w:rPr>
          <w:rFonts w:ascii="Times New Roman" w:hAnsi="Times New Roman" w:cs="Times New Roman"/>
          <w:bCs/>
          <w:sz w:val="20"/>
          <w:szCs w:val="20"/>
        </w:rPr>
        <w:t>Тех. Описание</w:t>
      </w:r>
    </w:p>
    <w:p w14:paraId="38942397" w14:textId="321CA1DB" w:rsidR="008D5034" w:rsidRDefault="00647C6A" w:rsidP="004E6C69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</w:t>
      </w:r>
    </w:p>
    <w:p w14:paraId="0F7A2F38" w14:textId="77777777" w:rsidR="004E6C69" w:rsidRPr="00D3573A" w:rsidRDefault="004E6C69" w:rsidP="004E6C69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3932"/>
        <w:gridCol w:w="2981"/>
      </w:tblGrid>
      <w:tr w:rsidR="00D3573A" w:rsidRPr="00D3573A" w14:paraId="033C447C" w14:textId="77777777" w:rsidTr="00D3573A">
        <w:trPr>
          <w:trHeight w:val="309"/>
        </w:trPr>
        <w:tc>
          <w:tcPr>
            <w:tcW w:w="2031" w:type="dxa"/>
            <w:vMerge w:val="restart"/>
            <w:vAlign w:val="center"/>
          </w:tcPr>
          <w:p w14:paraId="15EB4D72" w14:textId="6D785EBD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Артикул</w:t>
            </w:r>
          </w:p>
        </w:tc>
        <w:tc>
          <w:tcPr>
            <w:tcW w:w="6913" w:type="dxa"/>
            <w:gridSpan w:val="2"/>
            <w:vAlign w:val="center"/>
          </w:tcPr>
          <w:p w14:paraId="40186735" w14:textId="5ADE64AC" w:rsidR="00D3573A" w:rsidRPr="00D3573A" w:rsidRDefault="00D3573A" w:rsidP="00D357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соответствии с сертификатом ЕАЭС RU С-IN.НА</w:t>
            </w:r>
            <w:proofErr w:type="gram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67.В.</w:t>
            </w:r>
            <w:proofErr w:type="gram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00737-25 от 10.11.2025</w:t>
            </w:r>
          </w:p>
        </w:tc>
      </w:tr>
      <w:tr w:rsidR="00D3573A" w:rsidRPr="00D3573A" w14:paraId="35A491A9" w14:textId="245EC509" w:rsidTr="00D3573A">
        <w:trPr>
          <w:trHeight w:val="309"/>
        </w:trPr>
        <w:tc>
          <w:tcPr>
            <w:tcW w:w="2031" w:type="dxa"/>
            <w:vMerge/>
            <w:vAlign w:val="center"/>
          </w:tcPr>
          <w:p w14:paraId="466F4486" w14:textId="3F3EF636" w:rsidR="00D3573A" w:rsidRPr="004E6C69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14:paraId="25F61AD3" w14:textId="5931337E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Серия</w:t>
            </w:r>
          </w:p>
        </w:tc>
        <w:tc>
          <w:tcPr>
            <w:tcW w:w="2981" w:type="dxa"/>
            <w:vAlign w:val="center"/>
          </w:tcPr>
          <w:p w14:paraId="62B9BB6A" w14:textId="19EAAA48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Модель</w:t>
            </w:r>
          </w:p>
        </w:tc>
      </w:tr>
      <w:tr w:rsidR="004E6C69" w:rsidRPr="00D3573A" w14:paraId="6E6C46E6" w14:textId="0A57C6D9" w:rsidTr="008D5034">
        <w:trPr>
          <w:trHeight w:val="185"/>
        </w:trPr>
        <w:tc>
          <w:tcPr>
            <w:tcW w:w="2031" w:type="dxa"/>
          </w:tcPr>
          <w:p w14:paraId="0574D717" w14:textId="3F54E0C1" w:rsidR="004E6C69" w:rsidRPr="00D3573A" w:rsidRDefault="004E6C69" w:rsidP="004E6C6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MM-A2FPF-20S16</w:t>
            </w:r>
          </w:p>
        </w:tc>
        <w:tc>
          <w:tcPr>
            <w:tcW w:w="3932" w:type="dxa"/>
            <w:vAlign w:val="center"/>
          </w:tcPr>
          <w:p w14:paraId="781F457B" w14:textId="10C90277" w:rsidR="004E6C69" w:rsidRPr="00D3573A" w:rsidRDefault="004E6C69" w:rsidP="004E6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6474378A" w14:textId="510989CC" w:rsidR="004E6C69" w:rsidRPr="00D3573A" w:rsidRDefault="00CE4AA3" w:rsidP="004E6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60E33654" w14:textId="598398A0" w:rsidTr="00FB3571">
        <w:trPr>
          <w:trHeight w:val="192"/>
        </w:trPr>
        <w:tc>
          <w:tcPr>
            <w:tcW w:w="2031" w:type="dxa"/>
          </w:tcPr>
          <w:p w14:paraId="4AE8D293" w14:textId="2F2CD87D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MM-A2FPF-20S</w:t>
            </w:r>
          </w:p>
        </w:tc>
        <w:tc>
          <w:tcPr>
            <w:tcW w:w="3932" w:type="dxa"/>
          </w:tcPr>
          <w:p w14:paraId="7D7826BB" w14:textId="4F1A48A6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288316C1" w14:textId="5F15E168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59157E5F" w14:textId="480CC1C7" w:rsidTr="00FB3571">
        <w:trPr>
          <w:trHeight w:val="185"/>
        </w:trPr>
        <w:tc>
          <w:tcPr>
            <w:tcW w:w="2031" w:type="dxa"/>
          </w:tcPr>
          <w:p w14:paraId="07A8280F" w14:textId="6F3F1141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</w:t>
            </w:r>
          </w:p>
        </w:tc>
        <w:tc>
          <w:tcPr>
            <w:tcW w:w="3932" w:type="dxa"/>
          </w:tcPr>
          <w:p w14:paraId="212735B4" w14:textId="3E61E152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2C72DD10" w14:textId="6022E90C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4BED10ED" w14:textId="4D978C9F" w:rsidTr="00FB3571">
        <w:trPr>
          <w:trHeight w:val="185"/>
        </w:trPr>
        <w:tc>
          <w:tcPr>
            <w:tcW w:w="2031" w:type="dxa"/>
          </w:tcPr>
          <w:p w14:paraId="289DE1D2" w14:textId="658ED3B6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MM-A2FPF-25</w:t>
            </w:r>
          </w:p>
        </w:tc>
        <w:tc>
          <w:tcPr>
            <w:tcW w:w="3932" w:type="dxa"/>
          </w:tcPr>
          <w:p w14:paraId="62DDBA3D" w14:textId="4C0DD889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49FA997C" w14:textId="3558EB1D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3C59B829" w14:textId="2DDF0F34" w:rsidTr="00FB3571">
        <w:trPr>
          <w:trHeight w:val="185"/>
        </w:trPr>
        <w:tc>
          <w:tcPr>
            <w:tcW w:w="2031" w:type="dxa"/>
          </w:tcPr>
          <w:p w14:paraId="60AF338E" w14:textId="0BA7FB64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MM-A2FPF-32</w:t>
            </w:r>
          </w:p>
        </w:tc>
        <w:tc>
          <w:tcPr>
            <w:tcW w:w="3932" w:type="dxa"/>
          </w:tcPr>
          <w:p w14:paraId="50EA41DB" w14:textId="4A38E021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6156F99B" w14:textId="58D6FB69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29A8207F" w14:textId="60B2A698" w:rsidTr="00FB3571">
        <w:trPr>
          <w:trHeight w:val="192"/>
        </w:trPr>
        <w:tc>
          <w:tcPr>
            <w:tcW w:w="2031" w:type="dxa"/>
          </w:tcPr>
          <w:p w14:paraId="58FAD41C" w14:textId="0241A12C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MM-A2FPF-40</w:t>
            </w:r>
          </w:p>
        </w:tc>
        <w:tc>
          <w:tcPr>
            <w:tcW w:w="3932" w:type="dxa"/>
          </w:tcPr>
          <w:p w14:paraId="3E3B1D7B" w14:textId="02FB1C19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40ADF5A7" w14:textId="728469EB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645B562C" w14:textId="6CB5D8BD" w:rsidTr="00FB3571">
        <w:trPr>
          <w:trHeight w:val="185"/>
        </w:trPr>
        <w:tc>
          <w:tcPr>
            <w:tcW w:w="2031" w:type="dxa"/>
          </w:tcPr>
          <w:p w14:paraId="31F37850" w14:textId="282B3716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MM-A2FPF-50S</w:t>
            </w:r>
          </w:p>
        </w:tc>
        <w:tc>
          <w:tcPr>
            <w:tcW w:w="3932" w:type="dxa"/>
          </w:tcPr>
          <w:p w14:paraId="3E4B8FFD" w14:textId="767190D8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1748B908" w14:textId="2640C5AB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3D13AB54" w14:textId="5BEF30CF" w:rsidTr="00FB3571">
        <w:trPr>
          <w:trHeight w:val="185"/>
        </w:trPr>
        <w:tc>
          <w:tcPr>
            <w:tcW w:w="2031" w:type="dxa"/>
          </w:tcPr>
          <w:p w14:paraId="1F05D045" w14:textId="4AD01993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MM-A2FPF-50</w:t>
            </w:r>
          </w:p>
        </w:tc>
        <w:tc>
          <w:tcPr>
            <w:tcW w:w="3932" w:type="dxa"/>
          </w:tcPr>
          <w:p w14:paraId="6992287D" w14:textId="7DCE9D49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02306B4A" w14:textId="01200B8E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45A32A85" w14:textId="1690B38D" w:rsidTr="00FB3571">
        <w:trPr>
          <w:trHeight w:val="185"/>
        </w:trPr>
        <w:tc>
          <w:tcPr>
            <w:tcW w:w="2031" w:type="dxa"/>
          </w:tcPr>
          <w:p w14:paraId="36A07B33" w14:textId="2C81A8DE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MM-A2FPF-63s</w:t>
            </w:r>
          </w:p>
        </w:tc>
        <w:tc>
          <w:tcPr>
            <w:tcW w:w="3932" w:type="dxa"/>
          </w:tcPr>
          <w:p w14:paraId="4A66E15E" w14:textId="7A750329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4844EE82" w14:textId="40FF68D7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  <w:tr w:rsidR="00CE4AA3" w:rsidRPr="00D3573A" w14:paraId="4C1FD9D5" w14:textId="177ECA3F" w:rsidTr="00FB3571">
        <w:trPr>
          <w:trHeight w:val="185"/>
        </w:trPr>
        <w:tc>
          <w:tcPr>
            <w:tcW w:w="2031" w:type="dxa"/>
          </w:tcPr>
          <w:p w14:paraId="1FA305BD" w14:textId="53D375FB" w:rsidR="00CE4AA3" w:rsidRPr="00D3573A" w:rsidRDefault="00CE4AA3" w:rsidP="00CE4AA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MM-A2FPF-63</w:t>
            </w:r>
          </w:p>
        </w:tc>
        <w:tc>
          <w:tcPr>
            <w:tcW w:w="3932" w:type="dxa"/>
          </w:tcPr>
          <w:p w14:paraId="32B7E7CE" w14:textId="76072FA8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76217E44" w14:textId="59F6FB23" w:rsidR="00CE4AA3" w:rsidRPr="00D3573A" w:rsidRDefault="00CE4AA3" w:rsidP="00CE4A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PF</w:t>
            </w:r>
          </w:p>
        </w:tc>
      </w:tr>
    </w:tbl>
    <w:p w14:paraId="63227018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3B3332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Коммерческое наименование:</w:t>
      </w:r>
    </w:p>
    <w:p w14:paraId="441C489A" w14:textId="10D244EC" w:rsidR="004E6C69" w:rsidRDefault="004E6C69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4E6C69">
        <w:rPr>
          <w:rFonts w:ascii="Times New Roman" w:hAnsi="Times New Roman" w:cs="Times New Roman"/>
          <w:bCs/>
          <w:sz w:val="20"/>
          <w:szCs w:val="20"/>
        </w:rPr>
        <w:t xml:space="preserve">Взрывозащищенный кабельный ввод </w:t>
      </w:r>
      <w:proofErr w:type="gramStart"/>
      <w:r w:rsidRPr="004E6C69">
        <w:rPr>
          <w:rFonts w:ascii="Times New Roman" w:hAnsi="Times New Roman" w:cs="Times New Roman"/>
          <w:bCs/>
          <w:sz w:val="20"/>
          <w:szCs w:val="20"/>
        </w:rPr>
        <w:t>для не</w:t>
      </w:r>
      <w:r>
        <w:rPr>
          <w:rFonts w:ascii="Times New Roman" w:hAnsi="Times New Roman" w:cs="Times New Roman"/>
          <w:bCs/>
          <w:sz w:val="20"/>
          <w:szCs w:val="20"/>
        </w:rPr>
        <w:t>бронированного</w:t>
      </w:r>
      <w:r w:rsidRPr="004E6C69">
        <w:rPr>
          <w:rFonts w:ascii="Times New Roman" w:hAnsi="Times New Roman" w:cs="Times New Roman"/>
          <w:bCs/>
          <w:sz w:val="20"/>
          <w:szCs w:val="20"/>
        </w:rPr>
        <w:t xml:space="preserve"> кабеля</w:t>
      </w:r>
      <w:proofErr w:type="gramEnd"/>
      <w:r w:rsidRPr="004E6C69">
        <w:rPr>
          <w:rFonts w:ascii="Times New Roman" w:hAnsi="Times New Roman" w:cs="Times New Roman"/>
          <w:bCs/>
          <w:sz w:val="20"/>
          <w:szCs w:val="20"/>
        </w:rPr>
        <w:t xml:space="preserve"> проложенного в трубе, внутренняя резьба</w:t>
      </w:r>
    </w:p>
    <w:p w14:paraId="3E654B69" w14:textId="0C1A1AF5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Основные и дополнительные функции (</w:t>
      </w:r>
      <w:r w:rsidRPr="00D3573A">
        <w:rPr>
          <w:rFonts w:ascii="Times New Roman" w:hAnsi="Times New Roman" w:cs="Times New Roman"/>
          <w:bCs/>
          <w:color w:val="FF0000"/>
          <w:sz w:val="20"/>
          <w:szCs w:val="20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D3573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1EFAE097" w14:textId="77777777" w:rsidR="00647C6A" w:rsidRPr="00D3573A" w:rsidRDefault="00647C6A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Взрывозащищенные кабельные вводы используются: </w:t>
      </w:r>
    </w:p>
    <w:p w14:paraId="0DD36A0E" w14:textId="1CEE93C8" w:rsidR="00B77333" w:rsidRPr="00D3573A" w:rsidRDefault="00B77333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1" w:name="_Hlk188537076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Кабельный ввод </w:t>
      </w:r>
      <w:r w:rsidR="00BE78DE" w:rsidRPr="00D3573A">
        <w:rPr>
          <w:rFonts w:ascii="Times New Roman" w:hAnsi="Times New Roman" w:cs="Times New Roman"/>
          <w:bCs/>
          <w:sz w:val="20"/>
          <w:szCs w:val="20"/>
        </w:rPr>
        <w:t>устанавливается на</w:t>
      </w:r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корпус оборудования, где через него проходит кабель. С помощью резьбового соединения </w:t>
      </w:r>
      <w:proofErr w:type="gramStart"/>
      <w:r w:rsidR="00BE78DE" w:rsidRPr="00D3573A">
        <w:rPr>
          <w:rFonts w:ascii="Times New Roman" w:hAnsi="Times New Roman" w:cs="Times New Roman"/>
          <w:bCs/>
          <w:sz w:val="20"/>
          <w:szCs w:val="20"/>
        </w:rPr>
        <w:t>кабель</w:t>
      </w:r>
      <w:proofErr w:type="gramEnd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проложенный через кабельный ввод уплотняется, фиксируется в корпусе кабельного ввода за счет силиконового уплотнителя</w:t>
      </w:r>
      <w:bookmarkEnd w:id="1"/>
    </w:p>
    <w:p w14:paraId="585C53EE" w14:textId="3D9164C3" w:rsidR="00D83FC7" w:rsidRPr="00D3573A" w:rsidRDefault="00D83FC7" w:rsidP="00647C6A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ab/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221"/>
      </w:tblGrid>
      <w:tr w:rsidR="00D83FC7" w:rsidRPr="00D3573A" w14:paraId="4B1AB216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690CB87C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Резьба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запросу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80E63E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Meтрическая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NPT, BSP &amp; PG</w:t>
            </w:r>
          </w:p>
        </w:tc>
      </w:tr>
      <w:tr w:rsidR="00D83FC7" w:rsidRPr="00D3573A" w14:paraId="2D8716D3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A2EDFCA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Ввода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34C348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Латунь (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CuZn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Pb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</w:tr>
      <w:tr w:rsidR="00D83FC7" w:rsidRPr="00D3573A" w14:paraId="502E7444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2836DF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IP-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защиты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71DE02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IP66, IP67 &amp; IP68</w:t>
            </w:r>
          </w:p>
        </w:tc>
      </w:tr>
      <w:tr w:rsidR="00D83FC7" w:rsidRPr="00D3573A" w14:paraId="6475CE35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12F450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Тип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уплотнения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77B55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смещения</w:t>
            </w:r>
            <w:proofErr w:type="spellEnd"/>
          </w:p>
        </w:tc>
      </w:tr>
      <w:tr w:rsidR="00D83FC7" w:rsidRPr="00D3573A" w14:paraId="018887A0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674B92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Рабочая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Температура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6EF9DE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Силиконовое </w:t>
            </w:r>
            <w:proofErr w:type="gram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уплотнение :</w:t>
            </w:r>
            <w:proofErr w:type="gram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-60°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+130°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</w:tc>
      </w:tr>
    </w:tbl>
    <w:p w14:paraId="6DC7B228" w14:textId="701347A0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63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034"/>
        <w:gridCol w:w="1162"/>
        <w:gridCol w:w="1245"/>
        <w:gridCol w:w="683"/>
        <w:gridCol w:w="701"/>
        <w:gridCol w:w="504"/>
        <w:gridCol w:w="609"/>
        <w:gridCol w:w="459"/>
        <w:gridCol w:w="449"/>
        <w:gridCol w:w="1162"/>
        <w:gridCol w:w="668"/>
        <w:gridCol w:w="424"/>
      </w:tblGrid>
      <w:tr w:rsidR="004E6C69" w:rsidRPr="00AA4EF6" w14:paraId="172E4E42" w14:textId="77777777" w:rsidTr="004E6C69">
        <w:trPr>
          <w:gridAfter w:val="1"/>
          <w:wAfter w:w="424" w:type="dxa"/>
          <w:tblHeader/>
        </w:trPr>
        <w:tc>
          <w:tcPr>
            <w:tcW w:w="1531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32189F84" w14:textId="66E67359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</w:t>
            </w:r>
          </w:p>
        </w:tc>
        <w:tc>
          <w:tcPr>
            <w:tcW w:w="4825" w:type="dxa"/>
            <w:gridSpan w:val="5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AC62EA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5BB4A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2E381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29D67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A/F</w:t>
            </w:r>
          </w:p>
        </w:tc>
        <w:tc>
          <w:tcPr>
            <w:tcW w:w="449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1486F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A/C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8A8A5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EB33C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4E6C69" w:rsidRPr="00AA4EF6" w14:paraId="4EB51A1E" w14:textId="77777777" w:rsidTr="004E6C69">
        <w:trPr>
          <w:tblHeader/>
        </w:trPr>
        <w:tc>
          <w:tcPr>
            <w:tcW w:w="1531" w:type="dxa"/>
            <w:vMerge/>
            <w:shd w:val="clear" w:color="auto" w:fill="FFFFFF"/>
            <w:vAlign w:val="bottom"/>
            <w:hideMark/>
          </w:tcPr>
          <w:p w14:paraId="667D0235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64CA88FD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РАЗМЕР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КАБЕЛЬНОГО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ВВОДА</w:t>
            </w:r>
          </w:p>
        </w:tc>
        <w:tc>
          <w:tcPr>
            <w:tcW w:w="1162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F634AA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МЕТРИЧЕСКАЯ РЕЗЬБА</w:t>
            </w:r>
          </w:p>
        </w:tc>
        <w:tc>
          <w:tcPr>
            <w:tcW w:w="1245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4F470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ДЛИНА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РЕЗЬБЫ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(МЕТРИЧЕСКАЯ) “E”</w:t>
            </w:r>
          </w:p>
        </w:tc>
        <w:tc>
          <w:tcPr>
            <w:tcW w:w="683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64DF9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NPT РЕЗЬБА</w:t>
            </w:r>
          </w:p>
        </w:tc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E35E7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ДЛИНА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РЕЗЬБЫ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(NPT) “E”</w:t>
            </w:r>
          </w:p>
        </w:tc>
        <w:tc>
          <w:tcPr>
            <w:tcW w:w="1113" w:type="dxa"/>
            <w:gridSpan w:val="2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C635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ДИАМЕТР</w:t>
            </w: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КАБЕЛЯ “A”</w:t>
            </w:r>
          </w:p>
        </w:tc>
        <w:tc>
          <w:tcPr>
            <w:tcW w:w="459" w:type="dxa"/>
            <w:vMerge/>
            <w:shd w:val="clear" w:color="auto" w:fill="FFFFFF"/>
            <w:vAlign w:val="bottom"/>
            <w:hideMark/>
          </w:tcPr>
          <w:p w14:paraId="556C8F9F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dxa"/>
            <w:vMerge/>
            <w:shd w:val="clear" w:color="auto" w:fill="FFFFFF"/>
            <w:vAlign w:val="bottom"/>
            <w:hideMark/>
          </w:tcPr>
          <w:p w14:paraId="40CEA060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  <w:gridSpan w:val="3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EB660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ВТУЛКА С ВНУТРЕННЕЙ РЕЗЬБОЙ</w:t>
            </w:r>
          </w:p>
        </w:tc>
      </w:tr>
      <w:tr w:rsidR="004E6C69" w:rsidRPr="00AA4EF6" w14:paraId="6EFF68AD" w14:textId="77777777" w:rsidTr="004E6C69">
        <w:trPr>
          <w:tblHeader/>
        </w:trPr>
        <w:tc>
          <w:tcPr>
            <w:tcW w:w="1531" w:type="dxa"/>
            <w:vMerge/>
            <w:shd w:val="clear" w:color="auto" w:fill="FFFFFF"/>
            <w:vAlign w:val="bottom"/>
            <w:hideMark/>
          </w:tcPr>
          <w:p w14:paraId="14B7BE01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shd w:val="clear" w:color="auto" w:fill="FFFFFF"/>
            <w:vAlign w:val="bottom"/>
            <w:hideMark/>
          </w:tcPr>
          <w:p w14:paraId="6800DC51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vMerge/>
            <w:shd w:val="clear" w:color="auto" w:fill="FFFFFF"/>
            <w:vAlign w:val="bottom"/>
            <w:hideMark/>
          </w:tcPr>
          <w:p w14:paraId="0410F2DC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FFFFFF"/>
            <w:vAlign w:val="bottom"/>
            <w:hideMark/>
          </w:tcPr>
          <w:p w14:paraId="194196D3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83" w:type="dxa"/>
            <w:vMerge/>
            <w:shd w:val="clear" w:color="auto" w:fill="FFFFFF"/>
            <w:vAlign w:val="bottom"/>
            <w:hideMark/>
          </w:tcPr>
          <w:p w14:paraId="0443D946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1" w:type="dxa"/>
            <w:vMerge/>
            <w:shd w:val="clear" w:color="auto" w:fill="FFFFFF"/>
            <w:vAlign w:val="bottom"/>
            <w:hideMark/>
          </w:tcPr>
          <w:p w14:paraId="39F303E2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3AE8CA72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МИН</w:t>
            </w:r>
          </w:p>
        </w:tc>
        <w:tc>
          <w:tcPr>
            <w:tcW w:w="609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AB4CF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МАКС</w:t>
            </w:r>
          </w:p>
        </w:tc>
        <w:tc>
          <w:tcPr>
            <w:tcW w:w="459" w:type="dxa"/>
            <w:vMerge/>
            <w:shd w:val="clear" w:color="auto" w:fill="FFFFFF"/>
            <w:vAlign w:val="bottom"/>
            <w:hideMark/>
          </w:tcPr>
          <w:p w14:paraId="39B523A8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49" w:type="dxa"/>
            <w:vMerge/>
            <w:shd w:val="clear" w:color="auto" w:fill="FFFFFF"/>
            <w:vAlign w:val="bottom"/>
            <w:hideMark/>
          </w:tcPr>
          <w:p w14:paraId="7525C223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95BE5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МЕТРИЧЕСКАЯ РЕЗЬБА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B2D7C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NPT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0DE46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BSP</w:t>
            </w:r>
          </w:p>
        </w:tc>
      </w:tr>
      <w:tr w:rsidR="004E6C69" w:rsidRPr="00AA4EF6" w14:paraId="6601D733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75FB653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MM-A2FPF-20S16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E2633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20S16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04553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46404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1DA69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3/8″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8C8F7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68092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3.2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33862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8.7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AEDC2A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41081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E0CD4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M16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2FCB9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3/8″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A397C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3/8″</w:t>
            </w:r>
          </w:p>
        </w:tc>
      </w:tr>
      <w:tr w:rsidR="004E6C69" w:rsidRPr="00AA4EF6" w14:paraId="6F78AA00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6FA9A4C1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MM-A2FPF-20S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22692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20S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293D3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1E08F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4C0A7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3A12F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F5FC9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6.2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E7566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11.7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E9FCCA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93AFA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C613C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F0792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6597A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</w:tr>
      <w:tr w:rsidR="004E6C69" w:rsidRPr="00AA4EF6" w14:paraId="0D564DF0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031EC042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MM-A2FPF-20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C25A0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038A6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E2023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7CB00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7AF76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712C7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8.0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C39E2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98397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E102D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35C01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1682E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A998C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</w:tr>
      <w:tr w:rsidR="004E6C69" w:rsidRPr="00AA4EF6" w14:paraId="0A76C0EC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42F8A340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MM-A2FPF-25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9BB32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3448F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M25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E0F4B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19E6E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3/4″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BC09A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CB2E6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11.2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C0CE8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BF32F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11CF4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4958B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M25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DE403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3/4″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52A45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3/4″</w:t>
            </w:r>
          </w:p>
        </w:tc>
      </w:tr>
      <w:tr w:rsidR="004E6C69" w:rsidRPr="00AA4EF6" w14:paraId="780D3498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08D3DD34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MM-A2FPF-32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D9C19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E4DCC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M32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F6A21A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B570D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1″ 1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B61D0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846F3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17.1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AC148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26.3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9C870A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F5581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41FCF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M32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9284E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02088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1″</w:t>
            </w:r>
          </w:p>
        </w:tc>
      </w:tr>
      <w:tr w:rsidR="004E6C69" w:rsidRPr="00AA4EF6" w14:paraId="37C8F2A8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DA7B577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MM-A2FPF-40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E94EA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7B2DE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M40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9C59C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2CC18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1/4″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08D4D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D95D6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23.5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E0D51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32.2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5CA92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D315E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FC816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M40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FE477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1/4″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09107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1/4″</w:t>
            </w:r>
          </w:p>
        </w:tc>
      </w:tr>
      <w:tr w:rsidR="004E6C69" w:rsidRPr="00AA4EF6" w14:paraId="209384B8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3311D992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MM-A2FPF-50S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D474E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50S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95AAF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CCB8E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DE09F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1/2″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326F8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EE4E1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31.0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358D7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38.2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81A77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0141E9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4A79C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2DF9D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1/2″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D5A7C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1/2″</w:t>
            </w:r>
          </w:p>
        </w:tc>
      </w:tr>
      <w:tr w:rsidR="004E6C69" w:rsidRPr="00AA4EF6" w14:paraId="1B2B26E5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6575C7C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MM-A2FPF-50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83F27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FA7F6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F64BB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C469C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1AC22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96F0E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35.6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A4206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7D38B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F577A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FC443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D0F5D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737A6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</w:tr>
      <w:tr w:rsidR="004E6C69" w:rsidRPr="00AA4EF6" w14:paraId="658E728A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617FED7D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MM-A2FPF-63s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C6CD8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63S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C648FD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EB198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3F478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A8E18F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E21606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41.5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273AD5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49.9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CC9454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633230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89137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BD50CB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D13FE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</w:tr>
      <w:tr w:rsidR="004E6C69" w:rsidRPr="00AA4EF6" w14:paraId="4C87F1DC" w14:textId="77777777" w:rsidTr="004E6C69">
        <w:tc>
          <w:tcPr>
            <w:tcW w:w="1531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4CCF33F" w14:textId="77777777" w:rsidR="004E6C69" w:rsidRPr="00AA4EF6" w:rsidRDefault="004E6C69" w:rsidP="007152FF">
            <w:pPr>
              <w:spacing w:after="0" w:line="27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MM-A2FPF-63</w:t>
            </w:r>
          </w:p>
        </w:tc>
        <w:tc>
          <w:tcPr>
            <w:tcW w:w="103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9C8CE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D7668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1245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84D0E8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4F5742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1/2″</w:t>
            </w:r>
          </w:p>
        </w:tc>
        <w:tc>
          <w:tcPr>
            <w:tcW w:w="701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D345EE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50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2EBC3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47.3</w:t>
            </w:r>
          </w:p>
        </w:tc>
        <w:tc>
          <w:tcPr>
            <w:tcW w:w="60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F659AC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55.9</w:t>
            </w:r>
          </w:p>
        </w:tc>
        <w:tc>
          <w:tcPr>
            <w:tcW w:w="45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DB0C53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449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74BB4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162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412E37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668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96E041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1/2″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25E325" w14:textId="77777777" w:rsidR="004E6C69" w:rsidRPr="00AA4EF6" w:rsidRDefault="004E6C69" w:rsidP="007152FF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A4E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1/2″</w:t>
            </w:r>
          </w:p>
        </w:tc>
      </w:tr>
    </w:tbl>
    <w:p w14:paraId="2EAFB166" w14:textId="77777777" w:rsidR="00647C6A" w:rsidRPr="00D3573A" w:rsidRDefault="00647C6A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10A88BE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Комплектация (наличие в комплекте поставки дополнительных отдельных элементов):</w:t>
      </w:r>
    </w:p>
    <w:p w14:paraId="2C2CA8BB" w14:textId="6D4F6D64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Кабельный ввод в сборе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:</w:t>
      </w:r>
    </w:p>
    <w:p w14:paraId="55B06CAC" w14:textId="0A08A70D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Силиконовый уплотнитель</w:t>
      </w:r>
    </w:p>
    <w:p w14:paraId="4A16B522" w14:textId="78DC288C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Пластиковый уплотнитель</w:t>
      </w:r>
    </w:p>
    <w:p w14:paraId="310C8982" w14:textId="22600E36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Корпус ввода</w:t>
      </w:r>
    </w:p>
    <w:p w14:paraId="5A0DE30A" w14:textId="3C71D52D" w:rsidR="00647C6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Зажимная гайка</w:t>
      </w:r>
    </w:p>
    <w:p w14:paraId="760C05D9" w14:textId="15879465" w:rsidR="004E6C69" w:rsidRPr="00D3573A" w:rsidRDefault="004E6C69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Конектор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для крепления трубы</w:t>
      </w:r>
    </w:p>
    <w:p w14:paraId="0AA110C4" w14:textId="742A4DE0" w:rsidR="00B77333" w:rsidRPr="00D3573A" w:rsidRDefault="00B77333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Фиксатор </w:t>
      </w:r>
    </w:p>
    <w:p w14:paraId="647DB122" w14:textId="77777777" w:rsidR="00BE78DE" w:rsidRPr="00D3573A" w:rsidRDefault="00647C6A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Уплотнительное кольцо</w:t>
      </w:r>
    </w:p>
    <w:p w14:paraId="76A27AD6" w14:textId="4EC130E5" w:rsidR="00647C6A" w:rsidRPr="00D3573A" w:rsidRDefault="00BE78DE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Пластиковая заглушка транспортировочная (по запросу)</w:t>
      </w:r>
    </w:p>
    <w:p w14:paraId="4851E141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Материалы изготовления: </w:t>
      </w:r>
    </w:p>
    <w:p w14:paraId="083B53DB" w14:textId="45014D6D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Латунь никелированная </w:t>
      </w:r>
    </w:p>
    <w:p w14:paraId="5E0433E6" w14:textId="2A4A925D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lastRenderedPageBreak/>
        <w:t>Пластик</w:t>
      </w:r>
    </w:p>
    <w:p w14:paraId="4C5FC23F" w14:textId="27B37C09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</w:t>
      </w:r>
    </w:p>
    <w:p w14:paraId="6E1C30D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 w:rsidRPr="00D3573A">
        <w:rPr>
          <w:rFonts w:ascii="Times New Roman" w:hAnsi="Times New Roman" w:cs="Times New Roman"/>
          <w:bCs/>
          <w:sz w:val="20"/>
          <w:szCs w:val="20"/>
        </w:rPr>
        <w:t>итд</w:t>
      </w:r>
      <w:proofErr w:type="spellEnd"/>
      <w:r w:rsidRPr="00D3573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4A8A003E" w14:textId="039EFDCA" w:rsidR="00D83FC7" w:rsidRPr="00D3573A" w:rsidRDefault="00D83FC7" w:rsidP="00D83FC7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2" w:name="_Hlk188537259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Комплектация 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шкафа, щитка, клеммной коробки, поста управления, светильника.</w:t>
      </w:r>
    </w:p>
    <w:bookmarkEnd w:id="0"/>
    <w:bookmarkEnd w:id="2"/>
    <w:p w14:paraId="2B38327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5F43D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Изображение (фото, чертёж):</w:t>
      </w:r>
    </w:p>
    <w:p w14:paraId="6DF60AED" w14:textId="0E17B3F3" w:rsidR="00AD6539" w:rsidRPr="00D3573A" w:rsidRDefault="004E6C69">
      <w:pPr>
        <w:rPr>
          <w:rFonts w:ascii="Times New Roman" w:hAnsi="Times New Roman" w:cs="Times New Roman"/>
          <w:bCs/>
          <w:sz w:val="20"/>
          <w:szCs w:val="20"/>
        </w:rPr>
      </w:pPr>
      <w:r w:rsidRPr="004E6C69">
        <w:rPr>
          <w:rFonts w:ascii="Times New Roman" w:hAnsi="Times New Roman" w:cs="Times New Roman"/>
          <w:bCs/>
          <w:sz w:val="20"/>
          <w:szCs w:val="20"/>
        </w:rPr>
        <w:drawing>
          <wp:inline distT="0" distB="0" distL="0" distR="0" wp14:anchorId="3E5F22A8" wp14:editId="2AD368EF">
            <wp:extent cx="5940425" cy="44596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539" w:rsidRPr="00D3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870"/>
    <w:multiLevelType w:val="hybridMultilevel"/>
    <w:tmpl w:val="D93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E8D"/>
    <w:multiLevelType w:val="hybridMultilevel"/>
    <w:tmpl w:val="5DDC42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C7"/>
    <w:rsid w:val="004E6C69"/>
    <w:rsid w:val="00647C6A"/>
    <w:rsid w:val="008D5034"/>
    <w:rsid w:val="00AD6539"/>
    <w:rsid w:val="00B77333"/>
    <w:rsid w:val="00BE78DE"/>
    <w:rsid w:val="00CE4AA3"/>
    <w:rsid w:val="00D3573A"/>
    <w:rsid w:val="00D817B9"/>
    <w:rsid w:val="00D83FC7"/>
    <w:rsid w:val="00E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61B4"/>
  <w15:chartTrackingRefBased/>
  <w15:docId w15:val="{9FB24CA6-58E9-434C-9974-DAFCD73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2</cp:revision>
  <dcterms:created xsi:type="dcterms:W3CDTF">2026-03-05T16:19:00Z</dcterms:created>
  <dcterms:modified xsi:type="dcterms:W3CDTF">2026-03-05T16:19:00Z</dcterms:modified>
</cp:coreProperties>
</file>